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8" w:rsidRPr="00FD61C8" w:rsidRDefault="00FD61C8" w:rsidP="00FD61C8">
      <w:pPr>
        <w:jc w:val="center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CLASS NAME</w:t>
      </w:r>
    </w:p>
    <w:p w:rsidR="00FD61C8" w:rsidRPr="00FD61C8" w:rsidRDefault="00FD61C8" w:rsidP="00FD61C8">
      <w:pPr>
        <w:jc w:val="center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Professor Name</w:t>
      </w:r>
    </w:p>
    <w:p w:rsidR="00FD61C8" w:rsidRPr="00FD61C8" w:rsidRDefault="00FD61C8" w:rsidP="00FD61C8">
      <w:pPr>
        <w:jc w:val="center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SCALE I, Period 1 (2017)</w:t>
      </w:r>
    </w:p>
    <w:p w:rsidR="00FD61C8" w:rsidRPr="00FD61C8" w:rsidRDefault="00FD61C8" w:rsidP="00FD61C8">
      <w:pPr>
        <w:jc w:val="center"/>
        <w:rPr>
          <w:rFonts w:ascii="Century" w:hAnsi="Century"/>
          <w:sz w:val="22"/>
        </w:rPr>
      </w:pPr>
    </w:p>
    <w:p w:rsidR="00612677" w:rsidRDefault="00FD61C8" w:rsidP="00FD61C8">
      <w:pPr>
        <w:jc w:val="center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OUTLINE</w:t>
      </w:r>
    </w:p>
    <w:p w:rsidR="00FD61C8" w:rsidRPr="00FD61C8" w:rsidRDefault="00612677" w:rsidP="00FD61C8">
      <w:pPr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by [Your Name]</w:t>
      </w:r>
    </w:p>
    <w:p w:rsidR="00FD61C8" w:rsidRPr="00FD61C8" w:rsidRDefault="00FD61C8" w:rsidP="00FD61C8">
      <w:pPr>
        <w:jc w:val="center"/>
        <w:rPr>
          <w:rFonts w:ascii="Century" w:hAnsi="Century"/>
          <w:sz w:val="22"/>
        </w:rPr>
      </w:pPr>
    </w:p>
    <w:p w:rsidR="00FD61C8" w:rsidRPr="00FD61C8" w:rsidRDefault="00FD61C8" w:rsidP="00B00A7C">
      <w:pPr>
        <w:pStyle w:val="ListParagraph"/>
        <w:numPr>
          <w:ilvl w:val="0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First Principles.</w:t>
      </w:r>
    </w:p>
    <w:p w:rsidR="00FD61C8" w:rsidRPr="00FD61C8" w:rsidRDefault="00FD61C8" w:rsidP="00B00A7C">
      <w:pPr>
        <w:pStyle w:val="ListParagraph"/>
        <w:numPr>
          <w:ilvl w:val="1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Basic definitions.</w:t>
      </w:r>
    </w:p>
    <w:p w:rsidR="00FD61C8" w:rsidRP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i/>
          <w:sz w:val="22"/>
        </w:rPr>
        <w:t>Major class concept #1</w:t>
      </w:r>
      <w:r w:rsidRPr="00FD61C8">
        <w:rPr>
          <w:rFonts w:ascii="Century" w:hAnsi="Century"/>
          <w:sz w:val="22"/>
        </w:rPr>
        <w:t>. Definition.</w:t>
      </w:r>
    </w:p>
    <w:p w:rsidR="00FD61C8" w:rsidRP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i/>
          <w:sz w:val="22"/>
        </w:rPr>
        <w:t>Major class concept #2</w:t>
      </w:r>
      <w:r w:rsidRPr="00FD61C8">
        <w:rPr>
          <w:rFonts w:ascii="Century" w:hAnsi="Century"/>
          <w:sz w:val="22"/>
        </w:rPr>
        <w:t>. Definition.</w:t>
      </w:r>
    </w:p>
    <w:p w:rsidR="00FD61C8" w:rsidRDefault="00FD61C8" w:rsidP="00B00A7C">
      <w:pPr>
        <w:pStyle w:val="ListParagraph"/>
        <w:numPr>
          <w:ilvl w:val="1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sz w:val="22"/>
        </w:rPr>
        <w:t>Major policy considerations</w:t>
      </w:r>
      <w:r>
        <w:rPr>
          <w:rFonts w:ascii="Century" w:hAnsi="Century"/>
          <w:sz w:val="22"/>
        </w:rPr>
        <w:t xml:space="preserve"> underpinning [area of law].</w:t>
      </w:r>
    </w:p>
    <w:p w:rsid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Policy consideration #1.</w:t>
      </w:r>
    </w:p>
    <w:p w:rsid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Policy consideration #2.</w:t>
      </w:r>
    </w:p>
    <w:p w:rsidR="00FD61C8" w:rsidRDefault="00FD61C8" w:rsidP="00B00A7C">
      <w:pPr>
        <w:pStyle w:val="ListParagraph"/>
        <w:numPr>
          <w:ilvl w:val="0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First Major Class Topic.</w:t>
      </w:r>
    </w:p>
    <w:p w:rsidR="00FD61C8" w:rsidRDefault="00FD61C8" w:rsidP="00B00A7C">
      <w:pPr>
        <w:pStyle w:val="ListParagraph"/>
        <w:numPr>
          <w:ilvl w:val="1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i/>
          <w:sz w:val="22"/>
        </w:rPr>
        <w:t>Name of rule</w:t>
      </w:r>
      <w:r>
        <w:rPr>
          <w:rFonts w:ascii="Century" w:hAnsi="Century"/>
          <w:sz w:val="22"/>
        </w:rPr>
        <w:t>. Short explanation of rule.</w:t>
      </w:r>
    </w:p>
    <w:p w:rsid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i/>
          <w:sz w:val="22"/>
        </w:rPr>
        <w:t>Element #1</w:t>
      </w:r>
      <w:r>
        <w:rPr>
          <w:rFonts w:ascii="Century" w:hAnsi="Century"/>
          <w:sz w:val="22"/>
        </w:rPr>
        <w:t>. Description of element #1.</w:t>
      </w:r>
    </w:p>
    <w:p w:rsidR="00FD61C8" w:rsidRDefault="00FD61C8" w:rsidP="00B00A7C">
      <w:pPr>
        <w:pStyle w:val="ListParagraph"/>
        <w:numPr>
          <w:ilvl w:val="3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i/>
          <w:sz w:val="22"/>
        </w:rPr>
        <w:t>Case</w:t>
      </w:r>
      <w:r>
        <w:rPr>
          <w:rFonts w:ascii="Century" w:hAnsi="Century"/>
          <w:sz w:val="22"/>
        </w:rPr>
        <w:t>. Description of case that illuminates element #1.</w:t>
      </w:r>
    </w:p>
    <w:p w:rsidR="00FD61C8" w:rsidRDefault="00FD61C8" w:rsidP="00B00A7C">
      <w:pPr>
        <w:pStyle w:val="ListParagraph"/>
        <w:numPr>
          <w:ilvl w:val="2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i/>
          <w:sz w:val="22"/>
        </w:rPr>
        <w:t>Element #2</w:t>
      </w:r>
      <w:r>
        <w:rPr>
          <w:rFonts w:ascii="Century" w:hAnsi="Century"/>
          <w:sz w:val="22"/>
        </w:rPr>
        <w:t>. Description of element #2.</w:t>
      </w:r>
    </w:p>
    <w:p w:rsidR="00FD61C8" w:rsidRDefault="00FD61C8" w:rsidP="00B00A7C">
      <w:pPr>
        <w:pStyle w:val="ListParagraph"/>
        <w:numPr>
          <w:ilvl w:val="3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Factor #1. Descrption of factor #1.</w:t>
      </w:r>
    </w:p>
    <w:p w:rsidR="00FD61C8" w:rsidRDefault="00FD61C8" w:rsidP="00B00A7C">
      <w:pPr>
        <w:pStyle w:val="ListParagraph"/>
        <w:numPr>
          <w:ilvl w:val="3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Factor #2. Description of factor #2.</w:t>
      </w:r>
    </w:p>
    <w:p w:rsidR="00612677" w:rsidRDefault="00FD61C8" w:rsidP="00B00A7C">
      <w:pPr>
        <w:pStyle w:val="ListParagraph"/>
        <w:numPr>
          <w:ilvl w:val="4"/>
          <w:numId w:val="1"/>
        </w:numPr>
        <w:spacing w:after="220"/>
        <w:contextualSpacing w:val="0"/>
        <w:rPr>
          <w:rFonts w:ascii="Century" w:hAnsi="Century"/>
          <w:sz w:val="22"/>
        </w:rPr>
      </w:pPr>
      <w:r w:rsidRPr="00FD61C8">
        <w:rPr>
          <w:rFonts w:ascii="Century" w:hAnsi="Century"/>
          <w:i/>
          <w:sz w:val="22"/>
        </w:rPr>
        <w:t>Case</w:t>
      </w:r>
      <w:r>
        <w:rPr>
          <w:rFonts w:ascii="Century" w:hAnsi="Century"/>
          <w:sz w:val="22"/>
        </w:rPr>
        <w:t>. Description of case that illuminates factor #2.</w:t>
      </w:r>
    </w:p>
    <w:p w:rsidR="00FD61C8" w:rsidRDefault="00FD61C8" w:rsidP="00B00A7C">
      <w:pPr>
        <w:pStyle w:val="ListParagraph"/>
        <w:numPr>
          <w:ilvl w:val="0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Second Major Class Topic.</w:t>
      </w:r>
    </w:p>
    <w:p w:rsidR="00B317CE" w:rsidRPr="00FD61C8" w:rsidRDefault="00FD61C8" w:rsidP="00B00A7C">
      <w:pPr>
        <w:pStyle w:val="ListParagraph"/>
        <w:numPr>
          <w:ilvl w:val="0"/>
          <w:numId w:val="1"/>
        </w:numPr>
        <w:spacing w:after="220"/>
        <w:contextualSpacing w:val="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Third Major Class Topic.</w:t>
      </w:r>
    </w:p>
    <w:sectPr w:rsidR="00B317CE" w:rsidRPr="00FD61C8" w:rsidSect="00612677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29"/>
    <w:multiLevelType w:val="hybridMultilevel"/>
    <w:tmpl w:val="B07AE532"/>
    <w:lvl w:ilvl="0" w:tplc="0F103D28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3C29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EA22D522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 w:tplc="9B327980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7794CD28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C0C"/>
    <w:multiLevelType w:val="multilevel"/>
    <w:tmpl w:val="2340CB04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03AC"/>
    <w:multiLevelType w:val="multilevel"/>
    <w:tmpl w:val="41E686C8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7D3D"/>
    <w:multiLevelType w:val="multilevel"/>
    <w:tmpl w:val="730E5960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3B0C"/>
    <w:multiLevelType w:val="multilevel"/>
    <w:tmpl w:val="3AD430D2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8F5"/>
    <w:multiLevelType w:val="multilevel"/>
    <w:tmpl w:val="13864C88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FDE"/>
    <w:multiLevelType w:val="multilevel"/>
    <w:tmpl w:val="AFCC9E56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527D"/>
    <w:multiLevelType w:val="multilevel"/>
    <w:tmpl w:val="CC3EF6C2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432"/>
    <w:multiLevelType w:val="multilevel"/>
    <w:tmpl w:val="2892F5E0"/>
    <w:lvl w:ilvl="0">
      <w:start w:val="1"/>
      <w:numFmt w:val="decimal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322"/>
    <w:multiLevelType w:val="multilevel"/>
    <w:tmpl w:val="8834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1C8"/>
    <w:rsid w:val="00612677"/>
    <w:rsid w:val="00B00A7C"/>
    <w:rsid w:val="00FD61C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Alfera</dc:creator>
  <cp:keywords/>
  <cp:lastModifiedBy>Michael Alfera</cp:lastModifiedBy>
  <cp:revision>3</cp:revision>
  <dcterms:created xsi:type="dcterms:W3CDTF">2017-07-14T16:58:00Z</dcterms:created>
  <dcterms:modified xsi:type="dcterms:W3CDTF">2017-07-14T17:08:00Z</dcterms:modified>
</cp:coreProperties>
</file>